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4EB3" w:rsidRDefault="004D4EB3" w:rsidP="004D4EB3">
      <w:pPr>
        <w:spacing w:after="280"/>
        <w:jc w:val="center"/>
        <w:rPr>
          <w:rFonts w:ascii="Calibri" w:hAnsi="Calibri" w:cs="Calibri"/>
          <w:b/>
          <w:color w:val="FF0000"/>
          <w:sz w:val="36"/>
        </w:rPr>
      </w:pPr>
      <w:r w:rsidRPr="004D4EB3">
        <w:rPr>
          <w:rFonts w:ascii="Calibri" w:hAnsi="Calibri" w:cs="Calibri"/>
          <w:b/>
          <w:color w:val="FF0000"/>
          <w:sz w:val="36"/>
        </w:rPr>
        <w:t>PROGETTARE CON SIMULATORI VIRTUALI - INDIVIDUALE</w:t>
      </w:r>
    </w:p>
    <w:tbl>
      <w:tblPr>
        <w:tblW w:w="0" w:type="auto"/>
        <w:tblCellSpacing w:w="15" w:type="dxa"/>
        <w:tblCellMar>
          <w:top w:w="15" w:type="dxa"/>
          <w:left w:w="8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7626"/>
      </w:tblGrid>
      <w:tr w:rsidR="004D4EB3" w:rsidTr="004D4EB3">
        <w:trPr>
          <w:divId w:val="417675537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4D4EB3" w:rsidRPr="004D4EB3" w:rsidRDefault="004D4EB3" w:rsidP="004D4EB3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  <w:szCs w:val="24"/>
              </w:rPr>
            </w:pPr>
            <w:r w:rsidRPr="004D4EB3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A chi è rivolto </w:t>
            </w:r>
          </w:p>
        </w:tc>
        <w:tc>
          <w:tcPr>
            <w:tcW w:w="8000" w:type="dxa"/>
            <w:shd w:val="clear" w:color="auto" w:fill="auto"/>
            <w:hideMark/>
          </w:tcPr>
          <w:p w:rsidR="004D4EB3" w:rsidRPr="004D4EB3" w:rsidRDefault="004D4EB3" w:rsidP="004D4EB3">
            <w:pPr>
              <w:spacing w:before="80" w:after="120" w:line="220" w:lineRule="auto"/>
              <w:jc w:val="both"/>
              <w:divId w:val="5794405"/>
              <w:rPr>
                <w:rFonts w:ascii="Calibri" w:eastAsia="Times New Roman" w:hAnsi="Calibri" w:cs="Calibri"/>
              </w:rPr>
            </w:pPr>
            <w:r w:rsidRPr="004D4EB3">
              <w:rPr>
                <w:rFonts w:ascii="Calibri" w:eastAsia="Times New Roman" w:hAnsi="Calibri" w:cs="Calibri"/>
              </w:rPr>
              <w:t>Possono partecipare lavoratori, anche a termine, di PMI e grandi imprese registrate nel Registro imprese delle CCIAA aventi unità produttive collocate sul territorio regionale con regolare contratto di lavoro determinato dalla posizione INAIL; titolari di PMI e grandi imprese registrate nel Registro imprese delle CCIAA; soci di cooperative; componenti dei Consigli di amministrazione. I partecipanti ai corsi devono prestare attività lavorativa in unità operative localizzate sul territorio del Friuli Venezia Giulia. Nello specifico, il corso è rivolto preferibilmente a lavoratori, titolari d'impresa, componenti dei CDA e soci di cooperative di realtà produttive afferenti all'area di specializzazione intelligente Fabbrica intelligente e sviluppo delle filiere Made in Italy.</w:t>
            </w:r>
          </w:p>
        </w:tc>
      </w:tr>
      <w:tr w:rsidR="004D4EB3" w:rsidTr="004D4EB3">
        <w:trPr>
          <w:divId w:val="417675537"/>
          <w:tblCellSpacing w:w="15" w:type="dxa"/>
        </w:trPr>
        <w:tc>
          <w:tcPr>
            <w:tcW w:w="2000" w:type="dxa"/>
            <w:shd w:val="clear" w:color="auto" w:fill="FFFFFF"/>
            <w:vAlign w:val="center"/>
            <w:hideMark/>
          </w:tcPr>
          <w:p w:rsidR="004D4EB3" w:rsidRPr="004D4EB3" w:rsidRDefault="004D4EB3" w:rsidP="004D4EB3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 w:rsidRPr="004D4EB3"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t xml:space="preserve">Perché partecipare </w:t>
            </w:r>
          </w:p>
        </w:tc>
        <w:tc>
          <w:tcPr>
            <w:tcW w:w="8000" w:type="dxa"/>
            <w:shd w:val="clear" w:color="auto" w:fill="auto"/>
            <w:hideMark/>
          </w:tcPr>
          <w:p w:rsidR="004D4EB3" w:rsidRPr="004D4EB3" w:rsidRDefault="004D4EB3" w:rsidP="004D4EB3">
            <w:pPr>
              <w:spacing w:before="80" w:after="120" w:line="220" w:lineRule="auto"/>
              <w:jc w:val="both"/>
              <w:divId w:val="1581326844"/>
              <w:rPr>
                <w:rFonts w:ascii="Calibri" w:eastAsia="Times New Roman" w:hAnsi="Calibri" w:cs="Calibri"/>
              </w:rPr>
            </w:pPr>
            <w:r w:rsidRPr="004D4EB3">
              <w:rPr>
                <w:rFonts w:ascii="Calibri" w:eastAsia="Times New Roman" w:hAnsi="Calibri" w:cs="Calibri"/>
              </w:rPr>
              <w:t>Il corso sviluppa competenze per creare, modificare ed integrare contenuti digitali in diversi formati per esprimersi attraverso mezzi digitali, oltre che per risolvere problemi tecnici.</w:t>
            </w:r>
          </w:p>
        </w:tc>
      </w:tr>
      <w:tr w:rsidR="004D4EB3" w:rsidTr="004D4EB3">
        <w:trPr>
          <w:divId w:val="417675537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4D4EB3" w:rsidRPr="004D4EB3" w:rsidRDefault="004D4EB3" w:rsidP="004D4EB3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</w:pPr>
            <w:r w:rsidRPr="004D4EB3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Che cosa si farà </w:t>
            </w:r>
          </w:p>
        </w:tc>
        <w:tc>
          <w:tcPr>
            <w:tcW w:w="8000" w:type="dxa"/>
            <w:shd w:val="clear" w:color="auto" w:fill="auto"/>
            <w:hideMark/>
          </w:tcPr>
          <w:p w:rsidR="004D4EB3" w:rsidRPr="004D4EB3" w:rsidRDefault="004D4EB3" w:rsidP="004D4EB3">
            <w:pPr>
              <w:spacing w:before="80" w:after="120" w:line="220" w:lineRule="auto"/>
              <w:jc w:val="both"/>
              <w:divId w:val="1105925022"/>
              <w:rPr>
                <w:rFonts w:ascii="Calibri" w:eastAsia="Times New Roman" w:hAnsi="Calibri" w:cs="Calibri"/>
              </w:rPr>
            </w:pPr>
            <w:r w:rsidRPr="004D4EB3">
              <w:rPr>
                <w:rFonts w:ascii="Calibri" w:eastAsia="Times New Roman" w:hAnsi="Calibri" w:cs="Calibri"/>
              </w:rPr>
              <w:t>COMPETENZE SVILUPPATE</w:t>
            </w:r>
          </w:p>
          <w:p w:rsidR="004D4EB3" w:rsidRPr="004D4EB3" w:rsidRDefault="004D4EB3" w:rsidP="004D4EB3">
            <w:pPr>
              <w:spacing w:before="80" w:after="120" w:line="220" w:lineRule="auto"/>
              <w:jc w:val="both"/>
              <w:divId w:val="427701367"/>
              <w:rPr>
                <w:rFonts w:ascii="Calibri" w:eastAsia="Times New Roman" w:hAnsi="Calibri" w:cs="Calibri"/>
              </w:rPr>
            </w:pPr>
            <w:r w:rsidRPr="004D4EB3">
              <w:rPr>
                <w:rFonts w:ascii="Calibri" w:eastAsia="Times New Roman" w:hAnsi="Calibri" w:cs="Calibri"/>
              </w:rPr>
              <w:t xml:space="preserve">Sviluppare competenze multimediali oltre che per utilizzare le tecniche di simulazione dei processi, o più genericamente, di simulazione digitale (ad es. tecniche immersive e modalità di integrazione tra i sistemi). </w:t>
            </w:r>
          </w:p>
          <w:p w:rsidR="004D4EB3" w:rsidRPr="004D4EB3" w:rsidRDefault="004D4EB3" w:rsidP="004D4EB3">
            <w:pPr>
              <w:spacing w:before="80" w:after="120" w:line="220" w:lineRule="auto"/>
              <w:jc w:val="both"/>
              <w:divId w:val="1654674491"/>
              <w:rPr>
                <w:rFonts w:ascii="Calibri" w:eastAsia="Times New Roman" w:hAnsi="Calibri" w:cs="Calibri"/>
              </w:rPr>
            </w:pPr>
            <w:r w:rsidRPr="004D4EB3">
              <w:rPr>
                <w:rFonts w:ascii="Calibri" w:eastAsia="Times New Roman" w:hAnsi="Calibri" w:cs="Calibri"/>
              </w:rPr>
              <w:t>CONTENUTI</w:t>
            </w:r>
          </w:p>
          <w:p w:rsidR="004D4EB3" w:rsidRPr="004D4EB3" w:rsidRDefault="004D4EB3" w:rsidP="004D4EB3">
            <w:pPr>
              <w:spacing w:before="80" w:after="120" w:line="220" w:lineRule="auto"/>
              <w:jc w:val="both"/>
              <w:divId w:val="59787905"/>
              <w:rPr>
                <w:rFonts w:ascii="Calibri" w:eastAsia="Times New Roman" w:hAnsi="Calibri" w:cs="Calibri"/>
              </w:rPr>
            </w:pPr>
            <w:r w:rsidRPr="004D4EB3">
              <w:rPr>
                <w:rFonts w:ascii="Calibri" w:eastAsia="Times New Roman" w:hAnsi="Calibri" w:cs="Calibri"/>
              </w:rPr>
              <w:t>-La funzione della progettazione nell'era digitale</w:t>
            </w:r>
          </w:p>
          <w:p w:rsidR="004D4EB3" w:rsidRPr="004D4EB3" w:rsidRDefault="004D4EB3" w:rsidP="004D4EB3">
            <w:pPr>
              <w:spacing w:before="80" w:after="120" w:line="220" w:lineRule="auto"/>
              <w:jc w:val="both"/>
              <w:divId w:val="1241867439"/>
              <w:rPr>
                <w:rFonts w:ascii="Calibri" w:eastAsia="Times New Roman" w:hAnsi="Calibri" w:cs="Calibri"/>
              </w:rPr>
            </w:pPr>
            <w:r w:rsidRPr="004D4EB3">
              <w:rPr>
                <w:rFonts w:ascii="Calibri" w:eastAsia="Times New Roman" w:hAnsi="Calibri" w:cs="Calibri"/>
              </w:rPr>
              <w:t>-Le tecniche immersive nei processi produttivi</w:t>
            </w:r>
          </w:p>
          <w:p w:rsidR="004D4EB3" w:rsidRPr="004D4EB3" w:rsidRDefault="004D4EB3" w:rsidP="004D4EB3">
            <w:pPr>
              <w:spacing w:before="80" w:after="120" w:line="220" w:lineRule="auto"/>
              <w:jc w:val="both"/>
              <w:divId w:val="557984752"/>
              <w:rPr>
                <w:rFonts w:ascii="Calibri" w:eastAsia="Times New Roman" w:hAnsi="Calibri" w:cs="Calibri"/>
              </w:rPr>
            </w:pPr>
            <w:r w:rsidRPr="004D4EB3">
              <w:rPr>
                <w:rFonts w:ascii="Calibri" w:eastAsia="Times New Roman" w:hAnsi="Calibri" w:cs="Calibri"/>
              </w:rPr>
              <w:t>-L'integrazione tra i sistemi</w:t>
            </w:r>
          </w:p>
        </w:tc>
      </w:tr>
      <w:tr w:rsidR="004D4EB3" w:rsidTr="004D4EB3">
        <w:trPr>
          <w:divId w:val="417675537"/>
          <w:tblCellSpacing w:w="15" w:type="dxa"/>
        </w:trPr>
        <w:tc>
          <w:tcPr>
            <w:tcW w:w="2000" w:type="dxa"/>
            <w:shd w:val="clear" w:color="auto" w:fill="FFFFFF"/>
            <w:vAlign w:val="center"/>
            <w:hideMark/>
          </w:tcPr>
          <w:p w:rsidR="004D4EB3" w:rsidRPr="004D4EB3" w:rsidRDefault="004D4EB3" w:rsidP="004D4EB3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 w:rsidRPr="004D4EB3"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t xml:space="preserve">Quanto dura </w:t>
            </w:r>
          </w:p>
        </w:tc>
        <w:tc>
          <w:tcPr>
            <w:tcW w:w="8000" w:type="dxa"/>
            <w:shd w:val="clear" w:color="auto" w:fill="auto"/>
            <w:hideMark/>
          </w:tcPr>
          <w:p w:rsidR="004D4EB3" w:rsidRPr="004D4EB3" w:rsidRDefault="004D4EB3" w:rsidP="004D4EB3">
            <w:pPr>
              <w:spacing w:before="80" w:after="120" w:line="220" w:lineRule="auto"/>
              <w:jc w:val="both"/>
              <w:divId w:val="944773584"/>
              <w:rPr>
                <w:rFonts w:ascii="Calibri" w:eastAsia="Times New Roman" w:hAnsi="Calibri" w:cs="Calibri"/>
              </w:rPr>
            </w:pPr>
            <w:r w:rsidRPr="004D4EB3">
              <w:rPr>
                <w:rFonts w:ascii="Calibri" w:eastAsia="Times New Roman" w:hAnsi="Calibri" w:cs="Calibri"/>
              </w:rPr>
              <w:t>Il corso può essere avviato con numero di partecipanti variabile da 1 a 3. Il percorso formativo avrà una durata di 20 ore.</w:t>
            </w:r>
          </w:p>
        </w:tc>
      </w:tr>
      <w:tr w:rsidR="004D4EB3" w:rsidTr="004D4EB3">
        <w:trPr>
          <w:divId w:val="417675537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4D4EB3" w:rsidRPr="004D4EB3" w:rsidRDefault="004D4EB3" w:rsidP="004D4EB3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</w:pPr>
            <w:r w:rsidRPr="004D4EB3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Attestato </w:t>
            </w:r>
          </w:p>
        </w:tc>
        <w:tc>
          <w:tcPr>
            <w:tcW w:w="8000" w:type="dxa"/>
            <w:shd w:val="clear" w:color="auto" w:fill="auto"/>
            <w:hideMark/>
          </w:tcPr>
          <w:p w:rsidR="004D4EB3" w:rsidRPr="004D4EB3" w:rsidRDefault="004D4EB3" w:rsidP="004D4EB3">
            <w:pPr>
              <w:spacing w:before="80" w:after="120" w:line="220" w:lineRule="auto"/>
              <w:jc w:val="both"/>
              <w:divId w:val="1028140777"/>
              <w:rPr>
                <w:rFonts w:ascii="Calibri" w:eastAsia="Times New Roman" w:hAnsi="Calibri" w:cs="Calibri"/>
              </w:rPr>
            </w:pPr>
            <w:r w:rsidRPr="004D4EB3">
              <w:rPr>
                <w:rFonts w:ascii="Calibri" w:eastAsia="Times New Roman" w:hAnsi="Calibri" w:cs="Calibri"/>
              </w:rPr>
              <w:t>Attestato di frequenza</w:t>
            </w:r>
          </w:p>
        </w:tc>
      </w:tr>
    </w:tbl>
    <w:p w:rsidR="004D4EB3" w:rsidRDefault="004D4EB3">
      <w:pPr>
        <w:divId w:val="417675537"/>
        <w:rPr>
          <w:rFonts w:eastAsia="Times New Roman"/>
        </w:rPr>
      </w:pPr>
    </w:p>
    <w:p w:rsidR="004D4EB3" w:rsidRPr="004D4EB3" w:rsidRDefault="00EC7382" w:rsidP="004D4EB3">
      <w:pPr>
        <w:spacing w:after="280"/>
        <w:jc w:val="center"/>
        <w:rPr>
          <w:rFonts w:ascii="Calibri" w:hAnsi="Calibri" w:cs="Calibri"/>
          <w:b/>
          <w:color w:val="FF0000"/>
          <w:sz w:val="36"/>
        </w:rPr>
      </w:pPr>
      <w:r w:rsidRPr="00EC7382">
        <w:rPr>
          <w:rFonts w:ascii="Calibri" w:hAnsi="Calibri" w:cs="Calibri"/>
          <w:b/>
          <w:noProof/>
          <w:color w:val="FF0000"/>
          <w:sz w:val="36"/>
        </w:rPr>
        <w:drawing>
          <wp:inline distT="0" distB="0" distL="0" distR="0">
            <wp:extent cx="4411980" cy="1173480"/>
            <wp:effectExtent l="0" t="0" r="7620" b="7620"/>
            <wp:docPr id="8797857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EB3" w:rsidRPr="004D4EB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4EB3" w:rsidRDefault="004D4EB3" w:rsidP="004D4EB3">
      <w:pPr>
        <w:spacing w:after="0" w:line="240" w:lineRule="auto"/>
      </w:pPr>
      <w:r>
        <w:separator/>
      </w:r>
    </w:p>
  </w:endnote>
  <w:endnote w:type="continuationSeparator" w:id="0">
    <w:p w:rsidR="004D4EB3" w:rsidRDefault="004D4EB3" w:rsidP="004D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4EB3" w:rsidRPr="004D4EB3" w:rsidRDefault="004D4EB3" w:rsidP="004D4EB3">
    <w:pPr>
      <w:pStyle w:val="Pidipagina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Si è beneficiato del sostegno cofinanziato dal Fondo Europeo di Sviluppo Regionale della Regione Autonoma Friuli Venezia Giulia</w:t>
    </w:r>
  </w:p>
  <w:p w:rsidR="004D4EB3" w:rsidRDefault="004D4EB3" w:rsidP="004D4E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4EB3" w:rsidRDefault="004D4EB3" w:rsidP="004D4EB3">
      <w:pPr>
        <w:spacing w:after="0" w:line="240" w:lineRule="auto"/>
      </w:pPr>
      <w:r>
        <w:separator/>
      </w:r>
    </w:p>
  </w:footnote>
  <w:footnote w:type="continuationSeparator" w:id="0">
    <w:p w:rsidR="004D4EB3" w:rsidRDefault="004D4EB3" w:rsidP="004D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4EB3" w:rsidRDefault="004D4EB3" w:rsidP="004D4EB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0130" cy="61150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4EB3" w:rsidRDefault="004D4EB3" w:rsidP="004D4EB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B3"/>
    <w:rsid w:val="00280751"/>
    <w:rsid w:val="004D4EB3"/>
    <w:rsid w:val="00543B72"/>
    <w:rsid w:val="00E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437B5-5760-4D57-8428-4E2193FF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EB3"/>
  </w:style>
  <w:style w:type="paragraph" w:styleId="Pidipagina">
    <w:name w:val="footer"/>
    <w:basedOn w:val="Normale"/>
    <w:link w:val="PidipaginaCarattere"/>
    <w:uiPriority w:val="99"/>
    <w:unhideWhenUsed/>
    <w:rsid w:val="004D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793d0-feb0-4bac-9e6d-9a5c82e1fa65" xsi:nil="true"/>
    <lcf76f155ced4ddcb4097134ff3c332f xmlns="b5a989cc-b467-4130-96b1-43685547a0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0C905482E2F47BEADDC78DF7E1CC7" ma:contentTypeVersion="17" ma:contentTypeDescription="Create a new document." ma:contentTypeScope="" ma:versionID="f8a1c1d9dfc84701fe4ba9b3c261f340">
  <xsd:schema xmlns:xsd="http://www.w3.org/2001/XMLSchema" xmlns:xs="http://www.w3.org/2001/XMLSchema" xmlns:p="http://schemas.microsoft.com/office/2006/metadata/properties" xmlns:ns2="b5a989cc-b467-4130-96b1-43685547a04a" xmlns:ns3="655793d0-feb0-4bac-9e6d-9a5c82e1fa65" targetNamespace="http://schemas.microsoft.com/office/2006/metadata/properties" ma:root="true" ma:fieldsID="87a8ed2f29770fbbb716dfc63c28fc1e" ns2:_="" ns3:_="">
    <xsd:import namespace="b5a989cc-b467-4130-96b1-43685547a04a"/>
    <xsd:import namespace="655793d0-feb0-4bac-9e6d-9a5c82e1f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89cc-b467-4130-96b1-43685547a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379724-5267-4832-8fb0-e7ef438f9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793d0-feb0-4bac-9e6d-9a5c82e1f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f04cf8-b148-425a-a2bd-54b922a38877}" ma:internalName="TaxCatchAll" ma:showField="CatchAllData" ma:web="655793d0-feb0-4bac-9e6d-9a5c82e1f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88EC3-DE77-42F7-BB77-2857EEC1E1FC}">
  <ds:schemaRefs>
    <ds:schemaRef ds:uri="http://schemas.microsoft.com/office/2006/metadata/properties"/>
    <ds:schemaRef ds:uri="http://schemas.microsoft.com/office/infopath/2007/PartnerControls"/>
    <ds:schemaRef ds:uri="655793d0-feb0-4bac-9e6d-9a5c82e1fa65"/>
    <ds:schemaRef ds:uri="b5a989cc-b467-4130-96b1-43685547a04a"/>
  </ds:schemaRefs>
</ds:datastoreItem>
</file>

<file path=customXml/itemProps2.xml><?xml version="1.0" encoding="utf-8"?>
<ds:datastoreItem xmlns:ds="http://schemas.openxmlformats.org/officeDocument/2006/customXml" ds:itemID="{C7EEA537-0A01-4BBF-A8F5-D5DFB7BAF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F858F-19CB-472D-8F3A-953EA2F0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89cc-b467-4130-96b1-43685547a04a"/>
    <ds:schemaRef ds:uri="655793d0-feb0-4bac-9e6d-9a5c82e1f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Gant</dc:creator>
  <cp:keywords/>
  <dc:description/>
  <cp:lastModifiedBy>Sissy Verardo</cp:lastModifiedBy>
  <cp:revision>2</cp:revision>
  <dcterms:created xsi:type="dcterms:W3CDTF">2024-04-05T08:58:00Z</dcterms:created>
  <dcterms:modified xsi:type="dcterms:W3CDTF">2025-06-30T12:03:00Z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0x0101002800C905482E2F47BEADDC78DF7E1CC7</vt:lpwstr>
  </property>
</Properties>
</file>